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5 (Northern Ireland Law)</w:t>
      </w:r>
    </w:p>
    <w:p w:rsidR="00000000" w:rsidDel="00000000" w:rsidP="00000000" w:rsidRDefault="00000000" w:rsidRPr="00000000" w14:paraId="00000003">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76"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Call-Off Schedule 5 may be included to adapt the Core Terms and Schedules so that the Call-Off Contract is under Northern Ireland Law.</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76"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120" w:before="120" w:line="276" w:lineRule="auto"/>
        <w:ind w:left="1418"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120" w:before="120" w:line="276" w:lineRule="auto"/>
        <w:ind w:left="1418"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34.3: the term “Courts of England and Wales” shall be amended to read “Courts of Northern Ireland”.</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120" w:before="120" w:line="276" w:lineRule="auto"/>
        <w:ind w:left="1418"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34.4: the seat or legal place of the arbitration shall be amended, so that it takes place in Belfast as opposed to London.</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76"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35 (Which Laws apply): the term “English Law” shall be replaced with “the Law of Northern Ireland”.</w:t>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76"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 Definitions</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120" w:before="120" w:line="276" w:lineRule="auto"/>
        <w:ind w:left="1418"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120" w:before="120" w:line="276" w:lineRule="auto"/>
        <w:ind w:left="1418"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“Working Day”: reference to “England and Wales” replaced by “Northern Ireland”</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76"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Framework Schedule 8 - Corporate Social Responsibility</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120" w:before="120" w:line="276" w:lineRule="auto"/>
        <w:ind w:left="1418"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1.1: substitute the following wording: “NOT USED”.</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120" w:before="120" w:line="276" w:lineRule="auto"/>
        <w:ind w:left="1418"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1.2: substitute the following wording: “NOT USED”.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120" w:before="120" w:line="276" w:lineRule="auto"/>
        <w:ind w:left="1418"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76"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Framework Schedule 11 (Transparency Reports)</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120" w:before="120" w:line="276" w:lineRule="auto"/>
        <w:ind w:left="1418"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this Call-Off Schedule 5 (Northern Ireland Law) is included in any Call-Off Contract then Framework Schedule 11 (Transparency Reports) is excluded from that Call-Off Contract and does not apply to that Call-Off Contract.</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76"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Annex 1 to Framework Schedule 18 - Guarantee</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120" w:before="120" w:line="276" w:lineRule="auto"/>
        <w:ind w:left="1418"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120" w:before="120" w:line="276" w:lineRule="auto"/>
        <w:ind w:left="1418"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Call-Off Schedules</w:t>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76"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3 (Background Checks)</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18"/>
        </w:tabs>
        <w:spacing w:after="120" w:before="120" w:line="276" w:lineRule="auto"/>
        <w:ind w:left="1418"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spacing w:after="120" w:before="120" w:line="276" w:lineRule="auto"/>
        <w:rPr>
          <w:rFonts w:ascii="Arial" w:cs="Arial" w:eastAsia="Arial" w:hAnsi="Arial"/>
        </w:rPr>
      </w:pPr>
      <w:r w:rsidDel="00000000" w:rsidR="00000000" w:rsidRPr="00000000">
        <w:rPr>
          <w:rtl w:val="0"/>
        </w:rPr>
      </w:r>
    </w:p>
    <w:p w:rsidR="00000000" w:rsidDel="00000000" w:rsidP="00000000" w:rsidRDefault="00000000" w:rsidRPr="00000000" w14:paraId="0000001E">
      <w:pPr>
        <w:spacing w:after="120" w:before="120" w:line="276" w:lineRule="auto"/>
        <w:rPr>
          <w:rFonts w:ascii="Arial" w:cs="Arial" w:eastAsia="Arial" w:hAnsi="Arial"/>
        </w:rPr>
      </w:pPr>
      <w:r w:rsidDel="00000000" w:rsidR="00000000" w:rsidRPr="00000000">
        <w:rPr>
          <w:rtl w:val="0"/>
        </w:rPr>
      </w:r>
    </w:p>
    <w:p w:rsidR="00000000" w:rsidDel="00000000" w:rsidP="00000000" w:rsidRDefault="00000000" w:rsidRPr="00000000" w14:paraId="0000001F">
      <w:pPr>
        <w:spacing w:after="120" w:before="120" w:line="276" w:lineRule="auto"/>
        <w:rPr>
          <w:rFonts w:ascii="Arial" w:cs="Arial" w:eastAsia="Arial" w:hAnsi="Arial"/>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tabs>
        <w:tab w:val="center" w:leader="none" w:pos="4513"/>
        <w:tab w:val="right" w:leader="none"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7">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r>
  </w:p>
  <w:p w:rsidR="00000000" w:rsidDel="00000000" w:rsidP="00000000" w:rsidRDefault="00000000" w:rsidRPr="00000000" w14:paraId="00000028">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78264693.5</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78264693.5</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78264693.5</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5 (Northern Ireland Law)</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89"/>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